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647ED" w:rsidR="00044459" w:rsidP="004903E5" w:rsidRDefault="00044459" w14:paraId="490B3BA7" w14:textId="0F9B6519">
      <w:pPr>
        <w:ind w:firstLine="708"/>
        <w:jc w:val="center"/>
        <w:rPr>
          <w:rFonts w:ascii="Tahoma" w:hAnsi="Tahoma" w:cs="Tahoma"/>
          <w:b/>
          <w:bCs/>
          <w:caps/>
          <w:sz w:val="28"/>
          <w:szCs w:val="28"/>
        </w:rPr>
      </w:pPr>
      <w:bookmarkStart w:name="_Hlk510891874" w:id="0"/>
      <w:r w:rsidRPr="006647ED">
        <w:rPr>
          <w:rFonts w:ascii="Tahoma" w:hAnsi="Tahoma" w:cs="Tahoma"/>
          <w:b/>
          <w:bCs/>
          <w:caps/>
          <w:sz w:val="28"/>
          <w:szCs w:val="28"/>
        </w:rPr>
        <w:t>Avis de convocation</w:t>
      </w:r>
      <w:r w:rsidRPr="006647ED">
        <w:rPr>
          <w:rFonts w:ascii="Tahoma" w:hAnsi="Tahoma" w:cs="Tahoma"/>
          <w:b/>
          <w:noProof/>
          <w:sz w:val="28"/>
          <w:szCs w:val="28"/>
          <w:vertAlign w:val="subscript"/>
          <w:lang w:val="fr-CA" w:eastAsia="fr-CA"/>
        </w:rPr>
        <w:drawing>
          <wp:inline distT="0" distB="0" distL="0" distR="0" wp14:anchorId="578238FC" wp14:editId="39D111A2">
            <wp:extent cx="419100" cy="3841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c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77" cy="38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647ED" w:rsidR="00044459" w:rsidP="004903E5" w:rsidRDefault="00044459" w14:paraId="699E3F62" w14:textId="77777777">
      <w:pPr>
        <w:ind w:firstLine="708"/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:rsidRPr="006647ED" w:rsidR="004903E5" w:rsidP="00583F74" w:rsidRDefault="006F4880" w14:paraId="3F72BD63" w14:textId="0831875F">
      <w:pPr>
        <w:ind w:firstLine="708"/>
        <w:jc w:val="center"/>
        <w:rPr>
          <w:rFonts w:ascii="Tahoma" w:hAnsi="Tahoma" w:cs="Tahoma"/>
          <w:b/>
          <w:bCs/>
          <w:sz w:val="28"/>
          <w:szCs w:val="28"/>
        </w:rPr>
      </w:pPr>
      <w:r w:rsidRPr="006647ED">
        <w:rPr>
          <w:rFonts w:ascii="Tahoma" w:hAnsi="Tahoma" w:cs="Tahoma"/>
          <w:b/>
          <w:bCs/>
          <w:caps/>
          <w:sz w:val="28"/>
          <w:szCs w:val="28"/>
        </w:rPr>
        <w:t>AssemblÉe générale de</w:t>
      </w:r>
      <w:r w:rsidRPr="006647ED" w:rsidR="004903E5">
        <w:rPr>
          <w:rFonts w:ascii="Tahoma" w:hAnsi="Tahoma" w:cs="Tahoma"/>
          <w:b/>
          <w:bCs/>
          <w:caps/>
          <w:sz w:val="28"/>
          <w:szCs w:val="28"/>
        </w:rPr>
        <w:t xml:space="preserve"> l’APPRCQ</w:t>
      </w:r>
    </w:p>
    <w:bookmarkEnd w:id="0"/>
    <w:p w:rsidRPr="008B28A0" w:rsidR="008B28A0" w:rsidP="008B28A0" w:rsidRDefault="008B28A0" w14:paraId="4696EFBD" w14:textId="77777777">
      <w:pPr>
        <w:jc w:val="center"/>
        <w:rPr>
          <w:rFonts w:eastAsia="Calibri"/>
          <w:b/>
          <w:lang w:val="fr-CA"/>
        </w:rPr>
      </w:pPr>
      <w:r w:rsidRPr="008B28A0">
        <w:rPr>
          <w:rFonts w:eastAsia="Calibri"/>
          <w:b/>
          <w:lang w:val="fr-CA"/>
        </w:rPr>
        <w:t>Le 11 janvier 2023, 19hrs</w:t>
      </w:r>
    </w:p>
    <w:p w:rsidRPr="00002DD9" w:rsidR="0064094A" w:rsidP="00583F74" w:rsidRDefault="0064094A" w14:paraId="3C96447D" w14:textId="77777777">
      <w:pPr>
        <w:pStyle w:val="Titre"/>
        <w:rPr>
          <w:b w:val="0"/>
          <w:sz w:val="24"/>
          <w:szCs w:val="24"/>
        </w:rPr>
      </w:pPr>
    </w:p>
    <w:p w:rsidRPr="00002DD9" w:rsidR="008D513D" w:rsidP="006F4880" w:rsidRDefault="008B28A0" w14:paraId="42A1AA47" w14:textId="23020D6D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smallCaps/>
        </w:rPr>
      </w:pPr>
      <w:r w:rsidRPr="00002DD9">
        <w:rPr>
          <w:smallCaps/>
        </w:rPr>
        <w:t>Rencontre: Zoom</w:t>
      </w:r>
      <w:r w:rsidRPr="00002DD9" w:rsidR="000A2765">
        <w:rPr>
          <w:smallCaps/>
        </w:rPr>
        <w:t xml:space="preserve"> </w:t>
      </w:r>
    </w:p>
    <w:p w:rsidRPr="00002DD9" w:rsidR="006F4880" w:rsidP="006F4880" w:rsidRDefault="000A2765" w14:paraId="676EB5FF" w14:textId="0755A21B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i/>
          <w:iCs/>
        </w:rPr>
      </w:pPr>
      <w:r w:rsidRPr="00002DD9">
        <w:rPr>
          <w:i/>
          <w:iCs/>
        </w:rPr>
        <w:t xml:space="preserve">lien transmis </w:t>
      </w:r>
      <w:r w:rsidRPr="00002DD9" w:rsidR="006647ED">
        <w:rPr>
          <w:i/>
          <w:iCs/>
        </w:rPr>
        <w:t xml:space="preserve">en page 2 de cet </w:t>
      </w:r>
      <w:r w:rsidR="00906738">
        <w:rPr>
          <w:i/>
          <w:iCs/>
        </w:rPr>
        <w:t>avis</w:t>
      </w:r>
    </w:p>
    <w:p w:rsidRPr="006647ED" w:rsidR="004903E5" w:rsidP="004903E5" w:rsidRDefault="00FC0522" w14:paraId="39B9613B" w14:textId="77777777">
      <w:pPr>
        <w:spacing w:line="360" w:lineRule="auto"/>
        <w:jc w:val="center"/>
        <w:rPr>
          <w:rFonts w:ascii="Tahoma" w:hAnsi="Tahoma" w:eastAsia="Times New Roman" w:cs="Tahoma"/>
          <w:sz w:val="28"/>
          <w:szCs w:val="28"/>
          <w:lang w:val="en-CA" w:eastAsia="fr-CA"/>
        </w:rPr>
      </w:pPr>
      <w:r>
        <w:rPr>
          <w:rFonts w:ascii="Tahoma" w:hAnsi="Tahoma" w:eastAsia="Times New Roman" w:cs="Tahoma"/>
          <w:sz w:val="28"/>
          <w:szCs w:val="28"/>
          <w:lang w:eastAsia="fr-CA"/>
        </w:rPr>
        <w:pict w14:anchorId="3CC67ECE">
          <v:rect id="_x0000_i1026" style="width:0;height:1.5pt" o:hr="t" o:hrstd="t" o:hralign="center" fillcolor="#a0a0a0" stroked="f"/>
        </w:pict>
      </w:r>
    </w:p>
    <w:p w:rsidRPr="006647ED" w:rsidR="006F4880" w:rsidP="006F4880" w:rsidRDefault="006F4880" w14:paraId="30F418B6" w14:textId="77777777">
      <w:pPr>
        <w:jc w:val="center"/>
        <w:rPr>
          <w:rFonts w:ascii="Tahoma" w:hAnsi="Tahoma" w:cs="Tahoma"/>
          <w:b/>
          <w:i/>
          <w:sz w:val="28"/>
          <w:szCs w:val="28"/>
          <w:lang w:val="fr-CA"/>
        </w:rPr>
      </w:pPr>
    </w:p>
    <w:p w:rsidRPr="00FC2381" w:rsidR="00FC2381" w:rsidP="00FC2381" w:rsidRDefault="00FC2381" w14:paraId="1BDA5423" w14:textId="77777777">
      <w:pPr>
        <w:jc w:val="center"/>
        <w:rPr>
          <w:rFonts w:eastAsia="Times"/>
          <w:b/>
          <w:caps/>
          <w:color w:val="0070C0"/>
          <w:lang w:val="fr-CA"/>
        </w:rPr>
      </w:pPr>
      <w:r w:rsidRPr="00FC2381">
        <w:rPr>
          <w:rFonts w:eastAsia="Times"/>
          <w:b/>
          <w:caps/>
          <w:lang w:val="fr-CA"/>
        </w:rPr>
        <w:t xml:space="preserve">Projet d’ordre du jour </w:t>
      </w:r>
    </w:p>
    <w:p w:rsidRPr="00FC2381" w:rsidR="00FC2381" w:rsidP="00FC2381" w:rsidRDefault="00FC2381" w14:paraId="21DA851A" w14:textId="77777777">
      <w:pPr>
        <w:jc w:val="center"/>
        <w:rPr>
          <w:rFonts w:eastAsia="Times"/>
          <w:bCs/>
          <w:sz w:val="22"/>
          <w:szCs w:val="22"/>
          <w:lang w:val="fr-CA"/>
        </w:rPr>
      </w:pPr>
    </w:p>
    <w:p w:rsidRPr="00FC2381" w:rsidR="00FC2381" w:rsidP="00FC2381" w:rsidRDefault="00FC2381" w14:paraId="57310DBC" w14:textId="77777777">
      <w:pPr>
        <w:jc w:val="center"/>
        <w:rPr>
          <w:rFonts w:eastAsia="Times"/>
          <w:bCs/>
          <w:sz w:val="22"/>
          <w:szCs w:val="22"/>
          <w:lang w:val="fr-CA"/>
        </w:rPr>
      </w:pPr>
    </w:p>
    <w:p w:rsidRPr="00FC2381" w:rsidR="00FC2381" w:rsidP="00FC2381" w:rsidRDefault="00FC2381" w14:paraId="0FE8D697" w14:textId="78FE9D89">
      <w:pPr>
        <w:numPr>
          <w:ilvl w:val="0"/>
          <w:numId w:val="13"/>
        </w:numPr>
        <w:ind w:left="357" w:hanging="357"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>Nomination d’un</w:t>
      </w:r>
      <w:r>
        <w:rPr>
          <w:rFonts w:eastAsia="Times"/>
          <w:bCs/>
          <w:lang w:val="fr-CA"/>
        </w:rPr>
        <w:t>·</w:t>
      </w:r>
      <w:r w:rsidR="00FC0522">
        <w:rPr>
          <w:rFonts w:eastAsia="Times"/>
          <w:bCs/>
          <w:lang w:val="fr-CA"/>
        </w:rPr>
        <w:t>e</w:t>
      </w:r>
      <w:r w:rsidRPr="00FC2381">
        <w:rPr>
          <w:rFonts w:eastAsia="Times"/>
          <w:bCs/>
          <w:lang w:val="fr-CA"/>
        </w:rPr>
        <w:t xml:space="preserve"> président</w:t>
      </w:r>
      <w:r w:rsidR="00FC0522">
        <w:rPr>
          <w:rFonts w:eastAsia="Times"/>
          <w:bCs/>
          <w:lang w:val="fr-CA"/>
        </w:rPr>
        <w:t>·e</w:t>
      </w:r>
      <w:r w:rsidRPr="00FC2381">
        <w:rPr>
          <w:rFonts w:eastAsia="Times"/>
          <w:bCs/>
          <w:lang w:val="fr-CA"/>
        </w:rPr>
        <w:t xml:space="preserve"> et secrétaire d’Assemblée</w:t>
      </w:r>
    </w:p>
    <w:p w:rsidRPr="00FC2381" w:rsidR="00FC2381" w:rsidP="00FC2381" w:rsidRDefault="00FC2381" w14:paraId="727D2AE8" w14:textId="77777777">
      <w:pPr>
        <w:ind w:left="357"/>
        <w:rPr>
          <w:rFonts w:eastAsia="Times"/>
          <w:bCs/>
          <w:lang w:val="fr-CA"/>
        </w:rPr>
      </w:pPr>
    </w:p>
    <w:p w:rsidRPr="00FC2381" w:rsidR="00FC2381" w:rsidP="00FC2381" w:rsidRDefault="00FC2381" w14:paraId="46E3EE22" w14:textId="77777777">
      <w:pPr>
        <w:numPr>
          <w:ilvl w:val="0"/>
          <w:numId w:val="13"/>
        </w:numPr>
        <w:ind w:left="357" w:hanging="357"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>Adoption de l’ordre du jour</w:t>
      </w:r>
    </w:p>
    <w:p w:rsidRPr="00FC2381" w:rsidR="00FC2381" w:rsidP="00FC2381" w:rsidRDefault="00FC2381" w14:paraId="31335EE7" w14:textId="77777777">
      <w:pPr>
        <w:ind w:left="357"/>
        <w:rPr>
          <w:rFonts w:eastAsia="Times"/>
          <w:bCs/>
          <w:lang w:val="fr-CA"/>
        </w:rPr>
      </w:pPr>
    </w:p>
    <w:p w:rsidRPr="00FC2381" w:rsidR="00FC2381" w:rsidP="00FC2381" w:rsidRDefault="00FC2381" w14:paraId="1ACC8183" w14:textId="77777777">
      <w:pPr>
        <w:numPr>
          <w:ilvl w:val="0"/>
          <w:numId w:val="13"/>
        </w:numPr>
        <w:ind w:left="357" w:hanging="357"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>Adoption du procès-verbal de l’AG du 13 janvier 2021</w:t>
      </w:r>
    </w:p>
    <w:p w:rsidRPr="00FC2381" w:rsidR="00FC2381" w:rsidP="00FC2381" w:rsidRDefault="00FC2381" w14:paraId="32913DE8" w14:textId="77777777">
      <w:pPr>
        <w:tabs>
          <w:tab w:val="num" w:pos="960"/>
        </w:tabs>
        <w:ind w:left="357"/>
        <w:rPr>
          <w:rFonts w:eastAsia="Times"/>
          <w:bCs/>
          <w:lang w:val="fr-CA"/>
        </w:rPr>
      </w:pPr>
    </w:p>
    <w:p w:rsidRPr="00FC2381" w:rsidR="00FC2381" w:rsidP="00FC2381" w:rsidRDefault="00FC2381" w14:paraId="0900B36B" w14:textId="77777777">
      <w:pPr>
        <w:numPr>
          <w:ilvl w:val="0"/>
          <w:numId w:val="13"/>
        </w:numPr>
        <w:tabs>
          <w:tab w:val="num" w:pos="960"/>
        </w:tabs>
        <w:ind w:left="357" w:hanging="357"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>Suivis au procès-verbal de la dernière Assemblée générale</w:t>
      </w:r>
    </w:p>
    <w:p w:rsidRPr="00FC2381" w:rsidR="00FC2381" w:rsidP="00FC2381" w:rsidRDefault="00FC2381" w14:paraId="7AEFC3F1" w14:textId="77777777">
      <w:pPr>
        <w:tabs>
          <w:tab w:val="num" w:pos="960"/>
        </w:tabs>
        <w:ind w:left="357"/>
        <w:rPr>
          <w:rFonts w:eastAsia="Times"/>
          <w:bCs/>
          <w:lang w:val="fr-CA"/>
        </w:rPr>
      </w:pPr>
    </w:p>
    <w:p w:rsidRPr="00FC2381" w:rsidR="00FC2381" w:rsidP="00FC2381" w:rsidRDefault="00FC2381" w14:paraId="5B3CFDF8" w14:textId="77777777">
      <w:pPr>
        <w:numPr>
          <w:ilvl w:val="0"/>
          <w:numId w:val="13"/>
        </w:numPr>
        <w:tabs>
          <w:tab w:val="num" w:pos="960"/>
        </w:tabs>
        <w:ind w:left="357" w:hanging="357"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 xml:space="preserve"> Informations</w:t>
      </w:r>
    </w:p>
    <w:p w:rsidRPr="00FC2381" w:rsidR="00FC2381" w:rsidP="722F0EBF" w:rsidRDefault="00FC2381" w14:paraId="4DE7F207" w14:textId="40BA09A2">
      <w:pPr>
        <w:tabs>
          <w:tab w:val="num" w:pos="960"/>
        </w:tabs>
        <w:ind w:left="567"/>
        <w:rPr>
          <w:rFonts w:eastAsia="Times"/>
          <w:color w:val="7030A0"/>
          <w:lang w:val="fr-CA"/>
        </w:rPr>
      </w:pPr>
      <w:r w:rsidRPr="722F0EBF" w:rsidR="00FC2381">
        <w:rPr>
          <w:rFonts w:eastAsia="Times"/>
          <w:lang w:val="fr-CA"/>
        </w:rPr>
        <w:t xml:space="preserve">5.1 Lancement du nouveau site Web </w:t>
      </w:r>
      <w:r w:rsidRPr="722F0EBF" w:rsidR="0560A25B">
        <w:rPr>
          <w:rFonts w:eastAsia="Times"/>
          <w:lang w:val="fr-CA"/>
        </w:rPr>
        <w:t>et adresse courriel</w:t>
      </w:r>
    </w:p>
    <w:p w:rsidRPr="00FC2381" w:rsidR="00FC2381" w:rsidP="00FC2381" w:rsidRDefault="00FC2381" w14:paraId="563CD5B3" w14:textId="77777777">
      <w:pPr>
        <w:tabs>
          <w:tab w:val="num" w:pos="960"/>
        </w:tabs>
        <w:ind w:left="567"/>
        <w:rPr>
          <w:rFonts w:eastAsia="Times"/>
          <w:bCs/>
          <w:color w:val="7030A0"/>
          <w:lang w:val="fr-CA"/>
        </w:rPr>
      </w:pPr>
      <w:r w:rsidRPr="00FC2381">
        <w:rPr>
          <w:rFonts w:eastAsia="Times"/>
          <w:bCs/>
          <w:lang w:val="fr-CA"/>
        </w:rPr>
        <w:t xml:space="preserve">5.2 Nouveau logo de l’APPRCQ </w:t>
      </w:r>
    </w:p>
    <w:p w:rsidRPr="00FC2381" w:rsidR="00FC2381" w:rsidP="00FC2381" w:rsidRDefault="00FC2381" w14:paraId="76DF2817" w14:textId="77777777">
      <w:pPr>
        <w:tabs>
          <w:tab w:val="num" w:pos="960"/>
        </w:tabs>
        <w:ind w:left="567"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 xml:space="preserve">5.3 Retour sur les travaux du comité de l’APPRCQ </w:t>
      </w:r>
    </w:p>
    <w:p w:rsidRPr="00FC2381" w:rsidR="00FC2381" w:rsidP="00FC2381" w:rsidRDefault="00FC2381" w14:paraId="6A11E20E" w14:textId="77777777">
      <w:pPr>
        <w:tabs>
          <w:tab w:val="num" w:pos="960"/>
        </w:tabs>
        <w:rPr>
          <w:rFonts w:eastAsia="Times"/>
          <w:bCs/>
          <w:lang w:val="fr-CA"/>
        </w:rPr>
      </w:pPr>
    </w:p>
    <w:p w:rsidRPr="00FC2381" w:rsidR="00FC2381" w:rsidP="60310518" w:rsidRDefault="00FC2381" w14:paraId="4B1A1BE9" w14:textId="5B7B10E7">
      <w:pPr>
        <w:numPr>
          <w:ilvl w:val="0"/>
          <w:numId w:val="13"/>
        </w:numPr>
        <w:tabs>
          <w:tab w:val="num" w:pos="960"/>
        </w:tabs>
        <w:ind w:left="357" w:hanging="357"/>
        <w:rPr>
          <w:rFonts w:eastAsia="Times"/>
          <w:lang w:val="fr-CA"/>
        </w:rPr>
      </w:pPr>
      <w:r w:rsidRPr="60310518" w:rsidR="00FC2381">
        <w:rPr>
          <w:rFonts w:eastAsia="Times"/>
          <w:lang w:val="fr-CA"/>
        </w:rPr>
        <w:t>Recrutement de membre</w:t>
      </w:r>
      <w:r w:rsidRPr="60310518" w:rsidR="3711DD74">
        <w:rPr>
          <w:rFonts w:eastAsia="Times"/>
          <w:lang w:val="fr-CA"/>
        </w:rPr>
        <w:t>s</w:t>
      </w:r>
      <w:r w:rsidRPr="60310518" w:rsidR="00FC2381">
        <w:rPr>
          <w:rFonts w:eastAsia="Times"/>
          <w:lang w:val="fr-CA"/>
        </w:rPr>
        <w:t xml:space="preserve"> au comité exécutif</w:t>
      </w:r>
    </w:p>
    <w:p w:rsidRPr="00FC2381" w:rsidR="00FC2381" w:rsidP="00FC2381" w:rsidRDefault="00FC2381" w14:paraId="43AD97E8" w14:textId="77777777">
      <w:pPr>
        <w:tabs>
          <w:tab w:val="num" w:pos="960"/>
        </w:tabs>
        <w:rPr>
          <w:rFonts w:eastAsia="Times"/>
          <w:szCs w:val="20"/>
          <w:lang w:val="fr-CA"/>
        </w:rPr>
      </w:pPr>
    </w:p>
    <w:p w:rsidRPr="00FC2381" w:rsidR="00FC2381" w:rsidP="00FC2381" w:rsidRDefault="00FC2381" w14:paraId="75A96616" w14:textId="77777777">
      <w:pPr>
        <w:numPr>
          <w:ilvl w:val="0"/>
          <w:numId w:val="13"/>
        </w:numPr>
        <w:tabs>
          <w:tab w:val="num" w:pos="960"/>
        </w:tabs>
        <w:ind w:left="357" w:hanging="357"/>
        <w:rPr>
          <w:rFonts w:eastAsia="Times"/>
          <w:bCs/>
          <w:lang w:val="fr-CA"/>
        </w:rPr>
      </w:pPr>
      <w:r w:rsidRPr="00FC2381">
        <w:rPr>
          <w:rFonts w:eastAsia="Times"/>
          <w:szCs w:val="20"/>
          <w:lang w:val="fr-CA"/>
        </w:rPr>
        <w:t>Fonctionnement de l’APPRCQ</w:t>
      </w:r>
    </w:p>
    <w:p w:rsidRPr="00FC2381" w:rsidR="00FC2381" w:rsidP="00FC2381" w:rsidRDefault="00FC2381" w14:paraId="7EBE4CC7" w14:textId="77777777">
      <w:pPr>
        <w:ind w:left="567" w:hanging="141"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 xml:space="preserve">7.1 Stratégies de communication </w:t>
      </w:r>
    </w:p>
    <w:p w:rsidRPr="00FC2381" w:rsidR="00FC2381" w:rsidP="00FC2381" w:rsidRDefault="00FC2381" w14:paraId="659478FC" w14:textId="77777777">
      <w:pPr>
        <w:ind w:left="567" w:hanging="141"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 xml:space="preserve">7.2 Formule des Assemblées générales </w:t>
      </w:r>
    </w:p>
    <w:p w:rsidRPr="00FC2381" w:rsidR="00FC2381" w:rsidP="00FC2381" w:rsidRDefault="00FC2381" w14:paraId="0BF23DC8" w14:textId="77777777">
      <w:pPr>
        <w:ind w:left="567" w:hanging="141"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 xml:space="preserve">7.3 Adhésion des membres </w:t>
      </w:r>
    </w:p>
    <w:p w:rsidRPr="00FC2381" w:rsidR="00FC2381" w:rsidP="00FC2381" w:rsidRDefault="00FC2381" w14:paraId="6738DA26" w14:textId="77777777">
      <w:pPr>
        <w:ind w:left="567" w:hanging="141"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 xml:space="preserve">7.4 Création d’un comité de travail sur les statuts et règlements </w:t>
      </w:r>
    </w:p>
    <w:p w:rsidRPr="00FC2381" w:rsidR="00FC2381" w:rsidP="00FC2381" w:rsidRDefault="00FC2381" w14:paraId="0B15E25D" w14:textId="77777777">
      <w:pPr>
        <w:tabs>
          <w:tab w:val="num" w:pos="960"/>
        </w:tabs>
        <w:ind w:left="357"/>
        <w:rPr>
          <w:rFonts w:eastAsia="Times"/>
          <w:bCs/>
          <w:lang w:val="fr-CA"/>
        </w:rPr>
      </w:pPr>
    </w:p>
    <w:p w:rsidRPr="00FC2381" w:rsidR="00FC2381" w:rsidP="00FC2381" w:rsidRDefault="00FC2381" w14:paraId="6199B53E" w14:textId="77777777">
      <w:pPr>
        <w:numPr>
          <w:ilvl w:val="0"/>
          <w:numId w:val="13"/>
        </w:numPr>
        <w:ind w:left="357" w:hanging="357"/>
        <w:rPr>
          <w:rFonts w:eastAsia="Times"/>
          <w:bCs/>
          <w:lang w:val="fr-CA"/>
        </w:rPr>
      </w:pPr>
      <w:r w:rsidRPr="00FC2381">
        <w:rPr>
          <w:rFonts w:eastAsia="Times"/>
          <w:szCs w:val="20"/>
          <w:lang w:val="fr-CA"/>
        </w:rPr>
        <w:t xml:space="preserve">Activités à venir </w:t>
      </w:r>
    </w:p>
    <w:p w:rsidRPr="00FC2381" w:rsidR="00FC2381" w:rsidP="00FC2381" w:rsidRDefault="00FC2381" w14:paraId="60CAF2D9" w14:textId="77777777">
      <w:pPr>
        <w:numPr>
          <w:ilvl w:val="1"/>
          <w:numId w:val="14"/>
        </w:numPr>
        <w:ind w:left="851" w:hanging="425"/>
        <w:contextualSpacing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 xml:space="preserve">Assemblée générale </w:t>
      </w:r>
    </w:p>
    <w:p w:rsidRPr="00FC2381" w:rsidR="00FC2381" w:rsidP="00FC2381" w:rsidRDefault="00FC2381" w14:paraId="64D35B2D" w14:textId="77777777">
      <w:pPr>
        <w:numPr>
          <w:ilvl w:val="1"/>
          <w:numId w:val="14"/>
        </w:numPr>
        <w:ind w:left="851" w:hanging="425"/>
        <w:contextualSpacing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>Journée spéciale 2023</w:t>
      </w:r>
    </w:p>
    <w:p w:rsidRPr="00FC2381" w:rsidR="00FC2381" w:rsidP="00FC2381" w:rsidRDefault="00FC2381" w14:paraId="1B5DC037" w14:textId="77777777">
      <w:pPr>
        <w:numPr>
          <w:ilvl w:val="1"/>
          <w:numId w:val="14"/>
        </w:numPr>
        <w:ind w:left="851" w:hanging="425"/>
        <w:contextualSpacing/>
        <w:rPr>
          <w:rFonts w:eastAsia="Times"/>
          <w:bCs/>
          <w:lang w:val="fr-CA"/>
        </w:rPr>
      </w:pPr>
      <w:r w:rsidRPr="00FC2381">
        <w:rPr>
          <w:rFonts w:eastAsia="Times"/>
          <w:bCs/>
          <w:lang w:val="fr-CA"/>
        </w:rPr>
        <w:t>Colloque 2024</w:t>
      </w:r>
    </w:p>
    <w:p w:rsidRPr="00FC2381" w:rsidR="00FC2381" w:rsidP="00FC2381" w:rsidRDefault="00FC2381" w14:paraId="76A3C2E9" w14:textId="77777777">
      <w:pPr>
        <w:ind w:left="928"/>
        <w:contextualSpacing/>
        <w:rPr>
          <w:rFonts w:eastAsia="Times"/>
          <w:bCs/>
          <w:lang w:val="fr-CA"/>
        </w:rPr>
      </w:pPr>
    </w:p>
    <w:p w:rsidRPr="00FC2381" w:rsidR="00FC2381" w:rsidP="00FC2381" w:rsidRDefault="00FC2381" w14:paraId="0379690C" w14:textId="77777777">
      <w:pPr>
        <w:numPr>
          <w:ilvl w:val="0"/>
          <w:numId w:val="13"/>
        </w:numPr>
        <w:ind w:left="284" w:hanging="284"/>
        <w:contextualSpacing/>
        <w:rPr>
          <w:rFonts w:eastAsia="Times"/>
          <w:bCs/>
          <w:lang w:val="fr-CA"/>
        </w:rPr>
      </w:pPr>
      <w:r w:rsidRPr="00FC2381">
        <w:rPr>
          <w:rFonts w:eastAsia="Times"/>
          <w:szCs w:val="20"/>
          <w:lang w:val="fr-CA"/>
        </w:rPr>
        <w:t xml:space="preserve">Mandats du Comité exécutif </w:t>
      </w:r>
    </w:p>
    <w:p w:rsidRPr="00FC2381" w:rsidR="00FC2381" w:rsidP="00FC2381" w:rsidRDefault="00FC2381" w14:paraId="63BFA356" w14:textId="77777777">
      <w:pPr>
        <w:ind w:left="284"/>
        <w:contextualSpacing/>
        <w:rPr>
          <w:rFonts w:eastAsia="Times"/>
          <w:bCs/>
          <w:lang w:val="fr-CA"/>
        </w:rPr>
      </w:pPr>
    </w:p>
    <w:p w:rsidRPr="00FC2381" w:rsidR="00FC2381" w:rsidP="00FC2381" w:rsidRDefault="00FC2381" w14:paraId="49E9FA00" w14:textId="77777777">
      <w:pPr>
        <w:numPr>
          <w:ilvl w:val="0"/>
          <w:numId w:val="13"/>
        </w:numPr>
        <w:ind w:left="284"/>
        <w:contextualSpacing/>
        <w:rPr>
          <w:rFonts w:eastAsia="Times"/>
          <w:bCs/>
          <w:lang w:val="fr-CA"/>
        </w:rPr>
      </w:pPr>
      <w:r w:rsidRPr="00FC2381">
        <w:rPr>
          <w:rFonts w:eastAsia="Times"/>
          <w:szCs w:val="20"/>
          <w:lang w:val="fr-CA"/>
        </w:rPr>
        <w:t>Varia</w:t>
      </w:r>
    </w:p>
    <w:p w:rsidRPr="00FC2381" w:rsidR="00FC2381" w:rsidP="00FC2381" w:rsidRDefault="00FC2381" w14:paraId="3028B116" w14:textId="77777777">
      <w:pPr>
        <w:ind w:left="720"/>
        <w:contextualSpacing/>
        <w:rPr>
          <w:rFonts w:eastAsia="Times"/>
          <w:bCs/>
          <w:lang w:val="fr-CA"/>
        </w:rPr>
      </w:pPr>
    </w:p>
    <w:p w:rsidRPr="00FC2381" w:rsidR="00FC2381" w:rsidP="00FC2381" w:rsidRDefault="00FC2381" w14:paraId="241E5FBA" w14:textId="77777777">
      <w:pPr>
        <w:numPr>
          <w:ilvl w:val="0"/>
          <w:numId w:val="13"/>
        </w:numPr>
        <w:tabs>
          <w:tab w:val="num" w:pos="568"/>
        </w:tabs>
        <w:ind w:left="284"/>
        <w:contextualSpacing/>
        <w:rPr>
          <w:rFonts w:eastAsia="Times"/>
          <w:bCs/>
          <w:lang w:val="fr-CA"/>
        </w:rPr>
      </w:pPr>
      <w:r w:rsidRPr="00FC2381">
        <w:rPr>
          <w:rFonts w:eastAsia="Times"/>
          <w:szCs w:val="20"/>
          <w:lang w:val="fr-CA"/>
        </w:rPr>
        <w:t>Levée de l’Assemblée</w:t>
      </w:r>
    </w:p>
    <w:p w:rsidRPr="008B28A0" w:rsidR="008B28A0" w:rsidP="008B28A0" w:rsidRDefault="008B28A0" w14:paraId="3D5F11F4" w14:textId="77777777">
      <w:pPr>
        <w:rPr>
          <w:rFonts w:eastAsia="Times"/>
          <w:bCs/>
          <w:lang w:val="fr-CA"/>
        </w:rPr>
      </w:pPr>
    </w:p>
    <w:p w:rsidRPr="008B28A0" w:rsidR="008B28A0" w:rsidP="008B28A0" w:rsidRDefault="008B28A0" w14:paraId="03409A08" w14:textId="77777777">
      <w:pPr>
        <w:rPr>
          <w:rFonts w:eastAsia="Times"/>
          <w:bCs/>
          <w:lang w:val="fr-CA"/>
        </w:rPr>
      </w:pPr>
    </w:p>
    <w:p w:rsidR="006F4880" w:rsidP="006F4880" w:rsidRDefault="006F4880" w14:paraId="36496FDD" w14:textId="1E22355B">
      <w:pPr>
        <w:pStyle w:val="Paragraphedeliste"/>
        <w:ind w:left="426"/>
        <w:rPr>
          <w:rFonts w:ascii="Tahoma" w:hAnsi="Tahoma" w:cs="Tahoma"/>
          <w:sz w:val="22"/>
          <w:szCs w:val="22"/>
        </w:rPr>
      </w:pPr>
    </w:p>
    <w:p w:rsidR="0064094A" w:rsidP="006F4880" w:rsidRDefault="0064094A" w14:paraId="2165A03A" w14:textId="52C0A570">
      <w:pPr>
        <w:pStyle w:val="Paragraphedeliste"/>
        <w:ind w:left="426"/>
        <w:rPr>
          <w:rFonts w:ascii="Tahoma" w:hAnsi="Tahoma" w:cs="Tahoma"/>
          <w:sz w:val="22"/>
          <w:szCs w:val="22"/>
        </w:rPr>
      </w:pPr>
    </w:p>
    <w:p w:rsidR="0064094A" w:rsidP="006F4880" w:rsidRDefault="0064094A" w14:paraId="4397A7C2" w14:textId="2C0B90CC">
      <w:pPr>
        <w:pStyle w:val="Paragraphedeliste"/>
        <w:ind w:left="426"/>
        <w:rPr>
          <w:rFonts w:ascii="Tahoma" w:hAnsi="Tahoma" w:cs="Tahoma"/>
          <w:sz w:val="22"/>
          <w:szCs w:val="22"/>
        </w:rPr>
      </w:pPr>
    </w:p>
    <w:p w:rsidR="0064094A" w:rsidP="006F4880" w:rsidRDefault="0064094A" w14:paraId="52BEBB59" w14:textId="7A262BFB">
      <w:pPr>
        <w:pStyle w:val="Paragraphedeliste"/>
        <w:ind w:left="426"/>
        <w:rPr>
          <w:rFonts w:ascii="Tahoma" w:hAnsi="Tahoma" w:cs="Tahoma"/>
          <w:sz w:val="22"/>
          <w:szCs w:val="22"/>
        </w:rPr>
      </w:pPr>
    </w:p>
    <w:p w:rsidR="006647ED" w:rsidP="006647ED" w:rsidRDefault="006647ED" w14:paraId="46CF850B" w14:textId="7F8C13A8">
      <w:pPr>
        <w:rPr>
          <w:rFonts w:ascii="Tahoma" w:hAnsi="Tahoma" w:cs="Tahoma"/>
          <w:sz w:val="22"/>
          <w:szCs w:val="22"/>
        </w:rPr>
      </w:pPr>
    </w:p>
    <w:p w:rsidR="008B28A0" w:rsidP="006647ED" w:rsidRDefault="008B28A0" w14:paraId="3BDB0450" w14:textId="77777777">
      <w:pPr>
        <w:rPr>
          <w:rFonts w:ascii="Tahoma" w:hAnsi="Tahoma" w:cs="Tahoma"/>
          <w:sz w:val="22"/>
          <w:szCs w:val="22"/>
        </w:rPr>
      </w:pPr>
    </w:p>
    <w:p w:rsidR="006647ED" w:rsidP="006647ED" w:rsidRDefault="006647ED" w14:paraId="4A32A82B" w14:textId="77777777">
      <w:pPr>
        <w:pStyle w:val="Textebrut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IMPORTANTE ASSEMBLÉE GÉNÉRALE APPRCQ</w:t>
      </w:r>
    </w:p>
    <w:p w:rsidR="006647ED" w:rsidP="006647ED" w:rsidRDefault="006647ED" w14:paraId="146A6632" w14:textId="77777777">
      <w:pPr>
        <w:pStyle w:val="Textebrut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EN VISIOCONFÉRENCE ZOOM</w:t>
      </w:r>
    </w:p>
    <w:p w:rsidR="006647ED" w:rsidP="006647ED" w:rsidRDefault="006647ED" w14:paraId="50DF4735" w14:textId="77777777">
      <w:pPr>
        <w:pStyle w:val="Textebrut"/>
        <w:jc w:val="center"/>
        <w:rPr>
          <w:b/>
          <w:bCs/>
          <w:color w:val="C00000"/>
          <w:sz w:val="16"/>
          <w:szCs w:val="16"/>
        </w:rPr>
      </w:pPr>
    </w:p>
    <w:p w:rsidRPr="0001636C" w:rsidR="008B28A0" w:rsidP="006647ED" w:rsidRDefault="008B28A0" w14:paraId="32D673B6" w14:textId="77777777">
      <w:pPr>
        <w:pStyle w:val="Textebrut"/>
        <w:jc w:val="center"/>
        <w:rPr>
          <w:b/>
          <w:bCs/>
          <w:color w:val="31849B" w:themeColor="accent5" w:themeShade="BF"/>
          <w:sz w:val="40"/>
          <w:szCs w:val="40"/>
        </w:rPr>
      </w:pPr>
      <w:bookmarkStart w:name="_Hlk121929708" w:id="1"/>
      <w:r w:rsidRPr="0001636C">
        <w:rPr>
          <w:b/>
          <w:bCs/>
          <w:color w:val="31849B" w:themeColor="accent5" w:themeShade="BF"/>
          <w:sz w:val="40"/>
          <w:szCs w:val="40"/>
        </w:rPr>
        <w:t>Mercredi 11 janvier 2023</w:t>
      </w:r>
    </w:p>
    <w:p w:rsidRPr="0001636C" w:rsidR="006647ED" w:rsidP="006647ED" w:rsidRDefault="008B28A0" w14:paraId="20BB9B31" w14:textId="59266F3D">
      <w:pPr>
        <w:pStyle w:val="Textebrut"/>
        <w:jc w:val="center"/>
        <w:rPr>
          <w:color w:val="31849B" w:themeColor="accent5" w:themeShade="BF"/>
        </w:rPr>
      </w:pPr>
      <w:r w:rsidRPr="0001636C">
        <w:rPr>
          <w:b/>
          <w:bCs/>
          <w:color w:val="31849B" w:themeColor="accent5" w:themeShade="BF"/>
          <w:sz w:val="40"/>
          <w:szCs w:val="40"/>
        </w:rPr>
        <w:t>19</w:t>
      </w:r>
      <w:r w:rsidRPr="0001636C" w:rsidR="0064094A">
        <w:rPr>
          <w:b/>
          <w:bCs/>
          <w:color w:val="31849B" w:themeColor="accent5" w:themeShade="BF"/>
          <w:sz w:val="40"/>
          <w:szCs w:val="40"/>
        </w:rPr>
        <w:t>h</w:t>
      </w:r>
      <w:r w:rsidR="0001636C">
        <w:rPr>
          <w:b/>
          <w:bCs/>
          <w:color w:val="31849B" w:themeColor="accent5" w:themeShade="BF"/>
          <w:sz w:val="40"/>
          <w:szCs w:val="40"/>
        </w:rPr>
        <w:t>00</w:t>
      </w:r>
    </w:p>
    <w:p w:rsidR="006647ED" w:rsidP="006647ED" w:rsidRDefault="006647ED" w14:paraId="583D5F98" w14:textId="77777777">
      <w:pPr>
        <w:pStyle w:val="Textebrut"/>
      </w:pPr>
    </w:p>
    <w:p w:rsidRPr="008B28A0" w:rsidR="006647ED" w:rsidP="006647ED" w:rsidRDefault="006647ED" w14:paraId="45893E48" w14:textId="77777777">
      <w:pPr>
        <w:pStyle w:val="Textebrut"/>
        <w:jc w:val="center"/>
        <w:rPr>
          <w:rFonts w:ascii="Times New Roman" w:hAnsi="Times New Roman" w:cs="Times New Roman"/>
          <w:sz w:val="28"/>
          <w:szCs w:val="28"/>
        </w:rPr>
      </w:pPr>
      <w:r w:rsidRPr="008B28A0">
        <w:rPr>
          <w:rFonts w:ascii="Times New Roman" w:hAnsi="Times New Roman" w:cs="Times New Roman"/>
          <w:sz w:val="28"/>
          <w:szCs w:val="28"/>
        </w:rPr>
        <w:t xml:space="preserve">HÔTE DE LA RÉUNION : </w:t>
      </w:r>
    </w:p>
    <w:p w:rsidRPr="008B28A0" w:rsidR="0064094A" w:rsidP="0064094A" w:rsidRDefault="006647ED" w14:paraId="61A1EA4C" w14:textId="77777777">
      <w:pPr>
        <w:pStyle w:val="Textebrut"/>
        <w:jc w:val="center"/>
        <w:rPr>
          <w:rFonts w:ascii="Times New Roman" w:hAnsi="Times New Roman" w:cs="Times New Roman"/>
          <w:sz w:val="28"/>
          <w:szCs w:val="28"/>
        </w:rPr>
      </w:pPr>
      <w:r w:rsidRPr="008B28A0">
        <w:rPr>
          <w:rFonts w:ascii="Times New Roman" w:hAnsi="Times New Roman" w:cs="Times New Roman"/>
          <w:sz w:val="28"/>
          <w:szCs w:val="28"/>
        </w:rPr>
        <w:tab/>
      </w:r>
      <w:r w:rsidRPr="008B28A0" w:rsidR="0064094A">
        <w:rPr>
          <w:rFonts w:ascii="Times New Roman" w:hAnsi="Times New Roman" w:cs="Times New Roman"/>
          <w:b/>
          <w:bCs/>
          <w:sz w:val="28"/>
          <w:szCs w:val="28"/>
        </w:rPr>
        <w:t>Valérie Aubrais</w:t>
      </w:r>
      <w:r w:rsidRPr="008B28A0" w:rsidR="0064094A">
        <w:rPr>
          <w:rFonts w:ascii="Times New Roman" w:hAnsi="Times New Roman" w:cs="Times New Roman"/>
          <w:sz w:val="28"/>
          <w:szCs w:val="28"/>
        </w:rPr>
        <w:t>, secrétaire APPRCQ</w:t>
      </w:r>
    </w:p>
    <w:p w:rsidRPr="008B28A0" w:rsidR="006647ED" w:rsidP="006647ED" w:rsidRDefault="006647ED" w14:paraId="3D2737DC" w14:textId="1BA6400D">
      <w:pPr>
        <w:pStyle w:val="Textebrut"/>
        <w:tabs>
          <w:tab w:val="center" w:pos="4320"/>
          <w:tab w:val="left" w:pos="6846"/>
        </w:tabs>
        <w:rPr>
          <w:rFonts w:ascii="Times New Roman" w:hAnsi="Times New Roman" w:cs="Times New Roman"/>
          <w:sz w:val="28"/>
          <w:szCs w:val="28"/>
        </w:rPr>
      </w:pPr>
      <w:r w:rsidRPr="008B28A0">
        <w:rPr>
          <w:rFonts w:ascii="Times New Roman" w:hAnsi="Times New Roman" w:cs="Times New Roman"/>
          <w:sz w:val="28"/>
          <w:szCs w:val="28"/>
        </w:rPr>
        <w:tab/>
      </w:r>
    </w:p>
    <w:p w:rsidRPr="008B28A0" w:rsidR="006647ED" w:rsidP="006647ED" w:rsidRDefault="006647ED" w14:paraId="2496B563" w14:textId="77777777">
      <w:pPr>
        <w:pStyle w:val="Textebrut"/>
        <w:tabs>
          <w:tab w:val="center" w:pos="4320"/>
          <w:tab w:val="left" w:pos="6846"/>
        </w:tabs>
        <w:rPr>
          <w:rFonts w:ascii="Times New Roman" w:hAnsi="Times New Roman" w:cs="Times New Roman"/>
          <w:sz w:val="28"/>
          <w:szCs w:val="28"/>
        </w:rPr>
      </w:pPr>
    </w:p>
    <w:p w:rsidRPr="008B28A0" w:rsidR="006647ED" w:rsidP="006647ED" w:rsidRDefault="006647ED" w14:paraId="44B94EDD" w14:textId="77777777">
      <w:pPr>
        <w:pStyle w:val="Textebrut"/>
        <w:jc w:val="center"/>
        <w:rPr>
          <w:rFonts w:ascii="Times New Roman" w:hAnsi="Times New Roman" w:cs="Times New Roman"/>
          <w:sz w:val="28"/>
          <w:szCs w:val="28"/>
        </w:rPr>
      </w:pPr>
      <w:r w:rsidRPr="008B28A0">
        <w:rPr>
          <w:rFonts w:ascii="Times New Roman" w:hAnsi="Times New Roman" w:cs="Times New Roman"/>
          <w:sz w:val="28"/>
          <w:szCs w:val="28"/>
        </w:rPr>
        <w:t xml:space="preserve">CO-HÔTES : </w:t>
      </w:r>
    </w:p>
    <w:p w:rsidRPr="008B28A0" w:rsidR="006647ED" w:rsidP="006647ED" w:rsidRDefault="006647ED" w14:paraId="14133B18" w14:textId="77777777">
      <w:pPr>
        <w:pStyle w:val="Textebrut"/>
        <w:jc w:val="center"/>
        <w:rPr>
          <w:rFonts w:ascii="Times New Roman" w:hAnsi="Times New Roman" w:cs="Times New Roman"/>
          <w:sz w:val="28"/>
          <w:szCs w:val="28"/>
        </w:rPr>
      </w:pPr>
      <w:r w:rsidRPr="008B28A0">
        <w:rPr>
          <w:rFonts w:ascii="Times New Roman" w:hAnsi="Times New Roman" w:cs="Times New Roman"/>
          <w:b/>
          <w:bCs/>
          <w:sz w:val="28"/>
          <w:szCs w:val="28"/>
        </w:rPr>
        <w:t>Chantale Tremblay</w:t>
      </w:r>
      <w:r w:rsidRPr="008B28A0">
        <w:rPr>
          <w:rFonts w:ascii="Times New Roman" w:hAnsi="Times New Roman" w:cs="Times New Roman"/>
          <w:sz w:val="28"/>
          <w:szCs w:val="28"/>
        </w:rPr>
        <w:t>, présidente APPRCQ</w:t>
      </w:r>
    </w:p>
    <w:p w:rsidRPr="008B28A0" w:rsidR="0064094A" w:rsidP="006647ED" w:rsidRDefault="0064094A" w14:paraId="21244F8C" w14:textId="26E5A7F3">
      <w:pPr>
        <w:pStyle w:val="Textebru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8A0">
        <w:rPr>
          <w:rFonts w:ascii="Times New Roman" w:hAnsi="Times New Roman" w:cs="Times New Roman"/>
          <w:b/>
          <w:bCs/>
          <w:sz w:val="28"/>
          <w:szCs w:val="28"/>
        </w:rPr>
        <w:t>Marie-Josée Morin</w:t>
      </w:r>
      <w:r w:rsidRPr="008B28A0">
        <w:rPr>
          <w:rFonts w:ascii="Times New Roman" w:hAnsi="Times New Roman" w:cs="Times New Roman"/>
          <w:sz w:val="28"/>
          <w:szCs w:val="28"/>
        </w:rPr>
        <w:t>, vice-présidente APPRCQ</w:t>
      </w:r>
      <w:r w:rsidRPr="008B2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Pr="008B28A0" w:rsidR="0064094A" w:rsidP="006647ED" w:rsidRDefault="0064094A" w14:paraId="5034944B" w14:textId="77777777">
      <w:pPr>
        <w:pStyle w:val="Textebrut"/>
        <w:jc w:val="center"/>
        <w:rPr>
          <w:rFonts w:ascii="Times New Roman" w:hAnsi="Times New Roman" w:cs="Times New Roman"/>
          <w:sz w:val="28"/>
          <w:szCs w:val="28"/>
        </w:rPr>
      </w:pPr>
      <w:r w:rsidRPr="008B28A0">
        <w:rPr>
          <w:rFonts w:ascii="Times New Roman" w:hAnsi="Times New Roman" w:cs="Times New Roman"/>
          <w:b/>
          <w:bCs/>
          <w:sz w:val="28"/>
          <w:szCs w:val="28"/>
        </w:rPr>
        <w:t>Virginie Proulx-Tremblay</w:t>
      </w:r>
      <w:r w:rsidRPr="008B28A0" w:rsidR="006647ED">
        <w:rPr>
          <w:rFonts w:ascii="Times New Roman" w:hAnsi="Times New Roman" w:cs="Times New Roman"/>
          <w:sz w:val="28"/>
          <w:szCs w:val="28"/>
        </w:rPr>
        <w:t xml:space="preserve">, </w:t>
      </w:r>
      <w:r w:rsidRPr="008B28A0">
        <w:rPr>
          <w:rFonts w:ascii="Times New Roman" w:hAnsi="Times New Roman" w:cs="Times New Roman"/>
          <w:sz w:val="28"/>
          <w:szCs w:val="28"/>
        </w:rPr>
        <w:t xml:space="preserve">chargée des communications APPRCQ </w:t>
      </w:r>
    </w:p>
    <w:p w:rsidRPr="008B28A0" w:rsidR="006647ED" w:rsidP="006647ED" w:rsidRDefault="0064094A" w14:paraId="59AD73C5" w14:textId="07488B76">
      <w:pPr>
        <w:pStyle w:val="Textebrut"/>
        <w:jc w:val="center"/>
        <w:rPr>
          <w:rFonts w:ascii="Times New Roman" w:hAnsi="Times New Roman" w:cs="Times New Roman"/>
          <w:sz w:val="28"/>
          <w:szCs w:val="28"/>
        </w:rPr>
      </w:pPr>
      <w:r w:rsidRPr="008B28A0">
        <w:rPr>
          <w:rFonts w:ascii="Times New Roman" w:hAnsi="Times New Roman" w:cs="Times New Roman"/>
          <w:sz w:val="28"/>
          <w:szCs w:val="28"/>
        </w:rPr>
        <w:t xml:space="preserve">                              et </w:t>
      </w:r>
      <w:r w:rsidRPr="008B28A0" w:rsidR="006647ED">
        <w:rPr>
          <w:rFonts w:ascii="Times New Roman" w:hAnsi="Times New Roman" w:cs="Times New Roman"/>
          <w:sz w:val="28"/>
          <w:szCs w:val="28"/>
        </w:rPr>
        <w:t>trésori</w:t>
      </w:r>
      <w:r w:rsidRPr="008B28A0">
        <w:rPr>
          <w:rFonts w:ascii="Times New Roman" w:hAnsi="Times New Roman" w:cs="Times New Roman"/>
          <w:sz w:val="28"/>
          <w:szCs w:val="28"/>
        </w:rPr>
        <w:t xml:space="preserve">ère par </w:t>
      </w:r>
      <w:r w:rsidRPr="008B28A0">
        <w:rPr>
          <w:rFonts w:ascii="Times New Roman" w:hAnsi="Times New Roman" w:cs="Times New Roman"/>
          <w:i/>
          <w:iCs/>
          <w:sz w:val="28"/>
          <w:szCs w:val="28"/>
        </w:rPr>
        <w:t>interim</w:t>
      </w:r>
      <w:r w:rsidRPr="008B28A0">
        <w:rPr>
          <w:rFonts w:ascii="Times New Roman" w:hAnsi="Times New Roman" w:cs="Times New Roman"/>
          <w:sz w:val="28"/>
          <w:szCs w:val="28"/>
        </w:rPr>
        <w:t xml:space="preserve"> </w:t>
      </w:r>
      <w:r w:rsidRPr="008B28A0" w:rsidR="006647ED">
        <w:rPr>
          <w:rFonts w:ascii="Times New Roman" w:hAnsi="Times New Roman" w:cs="Times New Roman"/>
          <w:sz w:val="28"/>
          <w:szCs w:val="28"/>
        </w:rPr>
        <w:t>APPRCQ</w:t>
      </w:r>
    </w:p>
    <w:p w:rsidRPr="008B28A0" w:rsidR="006647ED" w:rsidP="006647ED" w:rsidRDefault="006647ED" w14:paraId="6E3F2EB8" w14:textId="7718D3A2">
      <w:pPr>
        <w:pStyle w:val="Textebrut"/>
        <w:pBdr>
          <w:bottom w:val="single" w:color="auto" w:sz="12" w:space="1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Pr="008B28A0" w:rsidR="006647ED" w:rsidP="006647ED" w:rsidRDefault="006647ED" w14:paraId="08F0471A" w14:textId="77777777">
      <w:pPr>
        <w:pStyle w:val="Textebrut"/>
        <w:rPr>
          <w:rFonts w:ascii="Times New Roman" w:hAnsi="Times New Roman" w:cs="Times New Roman"/>
          <w:sz w:val="28"/>
          <w:szCs w:val="28"/>
        </w:rPr>
      </w:pPr>
      <w:bookmarkEnd w:id="1"/>
    </w:p>
    <w:p w:rsidR="44A72E13" w:rsidP="08032CF0" w:rsidRDefault="44A72E13" w14:paraId="04B10FD3" w14:textId="2AF9B6A2">
      <w:pPr>
        <w:pStyle w:val="Textebrut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8032CF0" w:rsidR="44A72E13">
        <w:rPr>
          <w:rFonts w:ascii="Times New Roman" w:hAnsi="Times New Roman" w:cs="Times New Roman"/>
          <w:b w:val="1"/>
          <w:bCs w:val="1"/>
          <w:sz w:val="24"/>
          <w:szCs w:val="24"/>
        </w:rPr>
        <w:t>Participer à la réunion Zoom</w:t>
      </w:r>
    </w:p>
    <w:p w:rsidR="44A72E13" w:rsidP="08032CF0" w:rsidRDefault="44A72E13" w14:paraId="7404580B" w14:textId="06EF7987">
      <w:pPr>
        <w:pStyle w:val="Textebrut"/>
      </w:pPr>
      <w:r w:rsidRPr="08032CF0" w:rsidR="44A72E13">
        <w:rPr>
          <w:rFonts w:ascii="Times New Roman" w:hAnsi="Times New Roman" w:cs="Times New Roman"/>
          <w:sz w:val="24"/>
          <w:szCs w:val="24"/>
        </w:rPr>
        <w:t>https://cegepoutaouais.zoom.us/j/7999266655?pwd=b2FBK2hyb2R1VnJheDU1T3hFRUZudz09</w:t>
      </w:r>
    </w:p>
    <w:p w:rsidR="44A72E13" w:rsidP="08032CF0" w:rsidRDefault="44A72E13" w14:paraId="29BA8169" w14:textId="01C960B1">
      <w:pPr>
        <w:pStyle w:val="Textebrut"/>
      </w:pPr>
      <w:r w:rsidRPr="08032CF0" w:rsidR="44A7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44A72E13" w:rsidP="08032CF0" w:rsidRDefault="44A72E13" w14:paraId="03C03F25" w14:textId="7871CCA1">
      <w:pPr>
        <w:pStyle w:val="Textebrut"/>
        <w:jc w:val="center"/>
      </w:pPr>
      <w:r w:rsidRPr="08032CF0" w:rsidR="44A72E13">
        <w:rPr>
          <w:rFonts w:ascii="Times New Roman" w:hAnsi="Times New Roman" w:cs="Times New Roman"/>
          <w:sz w:val="24"/>
          <w:szCs w:val="24"/>
        </w:rPr>
        <w:t>ID de réunion : 799 926 6655</w:t>
      </w:r>
    </w:p>
    <w:p w:rsidR="44A72E13" w:rsidP="08032CF0" w:rsidRDefault="44A72E13" w14:paraId="23906FD9" w14:textId="53A378D6">
      <w:pPr>
        <w:pStyle w:val="Textebrut"/>
        <w:jc w:val="center"/>
      </w:pPr>
      <w:r w:rsidRPr="08032CF0" w:rsidR="44A72E13">
        <w:rPr>
          <w:rFonts w:ascii="Times New Roman" w:hAnsi="Times New Roman" w:cs="Times New Roman"/>
          <w:sz w:val="24"/>
          <w:szCs w:val="24"/>
        </w:rPr>
        <w:t>Code secret : cF3Mwr</w:t>
      </w:r>
    </w:p>
    <w:sectPr w:rsidRPr="00801D81" w:rsidR="0064094A" w:rsidSect="006647ED">
      <w:footerReference w:type="default" r:id="rId12"/>
      <w:pgSz w:w="12240" w:h="15840" w:orient="portrait"/>
      <w:pgMar w:top="709" w:right="1417" w:bottom="1417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6CE" w:rsidP="00BF51CE" w:rsidRDefault="006E16CE" w14:paraId="3261A47C" w14:textId="77777777">
      <w:r>
        <w:separator/>
      </w:r>
    </w:p>
  </w:endnote>
  <w:endnote w:type="continuationSeparator" w:id="0">
    <w:p w:rsidR="006E16CE" w:rsidP="00BF51CE" w:rsidRDefault="006E16CE" w14:paraId="1E94E8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55522"/>
      <w:docPartObj>
        <w:docPartGallery w:val="Page Numbers (Bottom of Page)"/>
        <w:docPartUnique/>
      </w:docPartObj>
    </w:sdtPr>
    <w:sdtEndPr/>
    <w:sdtContent>
      <w:p w:rsidR="006647ED" w:rsidRDefault="006647ED" w14:paraId="56833694" w14:textId="40F5EF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47ED" w:rsidRDefault="006647ED" w14:paraId="166B6396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6CE" w:rsidP="00BF51CE" w:rsidRDefault="006E16CE" w14:paraId="0A8C82D1" w14:textId="77777777">
      <w:r>
        <w:separator/>
      </w:r>
    </w:p>
  </w:footnote>
  <w:footnote w:type="continuationSeparator" w:id="0">
    <w:p w:rsidR="006E16CE" w:rsidP="00BF51CE" w:rsidRDefault="006E16CE" w14:paraId="063DD76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bullet="t" o:hr="t" o:hrstd="t" o:hralign="center" fillcolor="#a0a0a0" stroked="f"/>
    </w:pict>
  </w:numPicBullet>
  <w:abstractNum w:abstractNumId="0" w15:restartNumberingAfterBreak="0">
    <w:nsid w:val="0A4063DB"/>
    <w:multiLevelType w:val="hybridMultilevel"/>
    <w:tmpl w:val="3D4CD934"/>
    <w:lvl w:ilvl="0" w:tplc="38DA4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07EB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7A83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21CC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9963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CB63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16A8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6C6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6789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113019E0"/>
    <w:multiLevelType w:val="hybridMultilevel"/>
    <w:tmpl w:val="54EC71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B65"/>
    <w:multiLevelType w:val="hybridMultilevel"/>
    <w:tmpl w:val="4A7CE840"/>
    <w:lvl w:ilvl="0" w:tplc="0C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936CF1"/>
    <w:multiLevelType w:val="hybridMultilevel"/>
    <w:tmpl w:val="ADCA9C1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094"/>
    <w:multiLevelType w:val="hybridMultilevel"/>
    <w:tmpl w:val="D422C2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3BD4"/>
    <w:multiLevelType w:val="hybridMultilevel"/>
    <w:tmpl w:val="33A6D404"/>
    <w:lvl w:ilvl="0" w:tplc="44F609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C0C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C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hint="default" w:ascii="Symbol" w:hAnsi="Symbol"/>
      </w:rPr>
    </w:lvl>
    <w:lvl w:ilvl="3" w:tplc="0C0C000F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96B09"/>
    <w:multiLevelType w:val="hybridMultilevel"/>
    <w:tmpl w:val="A7A28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B7C09"/>
    <w:multiLevelType w:val="multilevel"/>
    <w:tmpl w:val="621A106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9233887"/>
    <w:multiLevelType w:val="multilevel"/>
    <w:tmpl w:val="A684C0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9970DE6"/>
    <w:multiLevelType w:val="hybridMultilevel"/>
    <w:tmpl w:val="94506F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93A59"/>
    <w:multiLevelType w:val="multilevel"/>
    <w:tmpl w:val="6D0E42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1CF71D4"/>
    <w:multiLevelType w:val="hybridMultilevel"/>
    <w:tmpl w:val="62C6A220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1A117C"/>
    <w:multiLevelType w:val="multilevel"/>
    <w:tmpl w:val="846A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487673116">
    <w:abstractNumId w:val="6"/>
  </w:num>
  <w:num w:numId="2" w16cid:durableId="1460806814">
    <w:abstractNumId w:val="11"/>
  </w:num>
  <w:num w:numId="3" w16cid:durableId="1379040484">
    <w:abstractNumId w:val="9"/>
  </w:num>
  <w:num w:numId="4" w16cid:durableId="1478381885">
    <w:abstractNumId w:val="1"/>
  </w:num>
  <w:num w:numId="5" w16cid:durableId="1503397947">
    <w:abstractNumId w:val="4"/>
  </w:num>
  <w:num w:numId="6" w16cid:durableId="1317684763">
    <w:abstractNumId w:val="3"/>
  </w:num>
  <w:num w:numId="7" w16cid:durableId="751975412">
    <w:abstractNumId w:val="2"/>
  </w:num>
  <w:num w:numId="8" w16cid:durableId="1886719263">
    <w:abstractNumId w:val="12"/>
  </w:num>
  <w:num w:numId="9" w16cid:durableId="348946080">
    <w:abstractNumId w:val="0"/>
  </w:num>
  <w:num w:numId="10" w16cid:durableId="1139571032">
    <w:abstractNumId w:val="5"/>
  </w:num>
  <w:num w:numId="11" w16cid:durableId="164169208">
    <w:abstractNumId w:val="8"/>
  </w:num>
  <w:num w:numId="12" w16cid:durableId="1003363113">
    <w:abstractNumId w:val="10"/>
  </w:num>
  <w:num w:numId="13" w16cid:durableId="87878450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53435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1F"/>
    <w:rsid w:val="00002DD9"/>
    <w:rsid w:val="0000616B"/>
    <w:rsid w:val="0001636C"/>
    <w:rsid w:val="00044459"/>
    <w:rsid w:val="000A2765"/>
    <w:rsid w:val="000C3B9A"/>
    <w:rsid w:val="000D5D52"/>
    <w:rsid w:val="000E011A"/>
    <w:rsid w:val="000F5D36"/>
    <w:rsid w:val="00110DB0"/>
    <w:rsid w:val="001306CE"/>
    <w:rsid w:val="00144189"/>
    <w:rsid w:val="00163EBA"/>
    <w:rsid w:val="001966D1"/>
    <w:rsid w:val="001D561F"/>
    <w:rsid w:val="0020419F"/>
    <w:rsid w:val="00210B82"/>
    <w:rsid w:val="002729FD"/>
    <w:rsid w:val="0029771C"/>
    <w:rsid w:val="002B7B54"/>
    <w:rsid w:val="002F0EAC"/>
    <w:rsid w:val="003171CC"/>
    <w:rsid w:val="003430E4"/>
    <w:rsid w:val="003924B0"/>
    <w:rsid w:val="003E7AFD"/>
    <w:rsid w:val="004903E5"/>
    <w:rsid w:val="004A159F"/>
    <w:rsid w:val="004B1A67"/>
    <w:rsid w:val="004D5CAB"/>
    <w:rsid w:val="004E712F"/>
    <w:rsid w:val="004F501F"/>
    <w:rsid w:val="00505650"/>
    <w:rsid w:val="00512A32"/>
    <w:rsid w:val="0052133C"/>
    <w:rsid w:val="005613E0"/>
    <w:rsid w:val="0056781D"/>
    <w:rsid w:val="00583855"/>
    <w:rsid w:val="00583F74"/>
    <w:rsid w:val="005D74E8"/>
    <w:rsid w:val="005F341D"/>
    <w:rsid w:val="006401D5"/>
    <w:rsid w:val="0064094A"/>
    <w:rsid w:val="006647ED"/>
    <w:rsid w:val="00675900"/>
    <w:rsid w:val="00677A69"/>
    <w:rsid w:val="006921BA"/>
    <w:rsid w:val="006A7C9E"/>
    <w:rsid w:val="006D4782"/>
    <w:rsid w:val="006E0831"/>
    <w:rsid w:val="006E16CE"/>
    <w:rsid w:val="006F4880"/>
    <w:rsid w:val="00705188"/>
    <w:rsid w:val="00750AF3"/>
    <w:rsid w:val="00765BCE"/>
    <w:rsid w:val="00766BEF"/>
    <w:rsid w:val="007845B6"/>
    <w:rsid w:val="007A0E8C"/>
    <w:rsid w:val="00801D81"/>
    <w:rsid w:val="008349E5"/>
    <w:rsid w:val="00875C47"/>
    <w:rsid w:val="008A3016"/>
    <w:rsid w:val="008B28A0"/>
    <w:rsid w:val="008C0EA3"/>
    <w:rsid w:val="008D513D"/>
    <w:rsid w:val="00906738"/>
    <w:rsid w:val="00951FBF"/>
    <w:rsid w:val="00990082"/>
    <w:rsid w:val="00993D41"/>
    <w:rsid w:val="009B3067"/>
    <w:rsid w:val="00A17448"/>
    <w:rsid w:val="00A534D3"/>
    <w:rsid w:val="00A905CE"/>
    <w:rsid w:val="00AB0FBD"/>
    <w:rsid w:val="00AC512B"/>
    <w:rsid w:val="00AE3B2D"/>
    <w:rsid w:val="00B00B4A"/>
    <w:rsid w:val="00B07064"/>
    <w:rsid w:val="00B109BF"/>
    <w:rsid w:val="00B74274"/>
    <w:rsid w:val="00BA0CDF"/>
    <w:rsid w:val="00BB5F37"/>
    <w:rsid w:val="00BF51CE"/>
    <w:rsid w:val="00C15D2A"/>
    <w:rsid w:val="00C36B3F"/>
    <w:rsid w:val="00C56237"/>
    <w:rsid w:val="00C94E76"/>
    <w:rsid w:val="00CD7BA0"/>
    <w:rsid w:val="00CE5C40"/>
    <w:rsid w:val="00CF287A"/>
    <w:rsid w:val="00CF33F4"/>
    <w:rsid w:val="00CF76DD"/>
    <w:rsid w:val="00D830CE"/>
    <w:rsid w:val="00DC488F"/>
    <w:rsid w:val="00DC5D57"/>
    <w:rsid w:val="00E539F5"/>
    <w:rsid w:val="00E60BBD"/>
    <w:rsid w:val="00EB1446"/>
    <w:rsid w:val="00EE23A3"/>
    <w:rsid w:val="00F04A9A"/>
    <w:rsid w:val="00F4018D"/>
    <w:rsid w:val="00F442AE"/>
    <w:rsid w:val="00F75391"/>
    <w:rsid w:val="00F91FFF"/>
    <w:rsid w:val="00F96BB2"/>
    <w:rsid w:val="00F97B64"/>
    <w:rsid w:val="00FA5300"/>
    <w:rsid w:val="00FC0522"/>
    <w:rsid w:val="00FC2381"/>
    <w:rsid w:val="00FD3469"/>
    <w:rsid w:val="00FD5181"/>
    <w:rsid w:val="00FE61A6"/>
    <w:rsid w:val="0560A25B"/>
    <w:rsid w:val="08032CF0"/>
    <w:rsid w:val="1FC01D30"/>
    <w:rsid w:val="29BA0A0E"/>
    <w:rsid w:val="3711DD74"/>
    <w:rsid w:val="44A72E13"/>
    <w:rsid w:val="60310518"/>
    <w:rsid w:val="722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03FFCB4F"/>
  <w14:defaultImageDpi w14:val="330"/>
  <w15:docId w15:val="{144C0698-22A8-4885-B47B-B1DF5FA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EastAs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01F"/>
    <w:pPr>
      <w:ind w:left="720"/>
      <w:contextualSpacing/>
    </w:pPr>
  </w:style>
  <w:style w:type="paragraph" w:styleId="Titre">
    <w:name w:val="Title"/>
    <w:basedOn w:val="Normal"/>
    <w:link w:val="TitreCar"/>
    <w:qFormat/>
    <w:rsid w:val="004903E5"/>
    <w:pPr>
      <w:jc w:val="center"/>
    </w:pPr>
    <w:rPr>
      <w:rFonts w:eastAsia="Times"/>
      <w:b/>
      <w:smallCaps/>
      <w:sz w:val="28"/>
      <w:szCs w:val="20"/>
      <w:lang w:val="fr-CA" w:eastAsia="fr-CA"/>
    </w:rPr>
  </w:style>
  <w:style w:type="character" w:styleId="TitreCar" w:customStyle="1">
    <w:name w:val="Titre Car"/>
    <w:basedOn w:val="Policepardfaut"/>
    <w:link w:val="Titre"/>
    <w:rsid w:val="004903E5"/>
    <w:rPr>
      <w:rFonts w:eastAsia="Times"/>
      <w:b/>
      <w:smallCaps/>
      <w:sz w:val="28"/>
      <w:szCs w:val="20"/>
      <w:lang w:val="fr-CA" w:eastAsia="fr-CA"/>
    </w:rPr>
  </w:style>
  <w:style w:type="table" w:styleId="Grilledutableau">
    <w:name w:val="Table Grid"/>
    <w:basedOn w:val="TableauNormal"/>
    <w:rsid w:val="004903E5"/>
    <w:rPr>
      <w:rFonts w:eastAsia="Times New Roman"/>
      <w:sz w:val="20"/>
      <w:szCs w:val="20"/>
      <w:lang w:val="fr-CA"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BF51CE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BF51CE"/>
  </w:style>
  <w:style w:type="paragraph" w:styleId="Pieddepage">
    <w:name w:val="footer"/>
    <w:basedOn w:val="Normal"/>
    <w:link w:val="PieddepageCar"/>
    <w:uiPriority w:val="99"/>
    <w:unhideWhenUsed/>
    <w:rsid w:val="00BF51CE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BF51CE"/>
  </w:style>
  <w:style w:type="paragraph" w:styleId="NormalWeb">
    <w:name w:val="Normal (Web)"/>
    <w:basedOn w:val="Normal"/>
    <w:uiPriority w:val="99"/>
    <w:unhideWhenUsed/>
    <w:rsid w:val="006F4880"/>
    <w:pPr>
      <w:spacing w:before="100" w:beforeAutospacing="1" w:after="100" w:afterAutospacing="1"/>
    </w:pPr>
    <w:rPr>
      <w:rFonts w:eastAsia="Times New Roman"/>
      <w:lang w:val="fr-CA" w:eastAsia="fr-CA"/>
    </w:rPr>
  </w:style>
  <w:style w:type="character" w:styleId="Lienhypertexte">
    <w:name w:val="Hyperlink"/>
    <w:basedOn w:val="Policepardfaut"/>
    <w:uiPriority w:val="99"/>
    <w:semiHidden/>
    <w:unhideWhenUsed/>
    <w:rsid w:val="006F4880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647ED"/>
    <w:rPr>
      <w:rFonts w:ascii="Calibri" w:hAnsi="Calibri" w:eastAsiaTheme="minorHAnsi" w:cstheme="minorBidi"/>
      <w:sz w:val="22"/>
      <w:szCs w:val="21"/>
      <w:lang w:val="fr-CA" w:eastAsia="en-US"/>
    </w:rPr>
  </w:style>
  <w:style w:type="character" w:styleId="TextebrutCar" w:customStyle="1">
    <w:name w:val="Texte brut Car"/>
    <w:basedOn w:val="Policepardfaut"/>
    <w:link w:val="Textebrut"/>
    <w:uiPriority w:val="99"/>
    <w:semiHidden/>
    <w:rsid w:val="006647ED"/>
    <w:rPr>
      <w:rFonts w:ascii="Calibri" w:hAnsi="Calibri" w:eastAsiaTheme="minorHAnsi" w:cstheme="minorBidi"/>
      <w:sz w:val="22"/>
      <w:szCs w:val="21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1131d18c7354d0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eed4-c318-4942-bd00-985449ee6ba0}"/>
      </w:docPartPr>
      <w:docPartBody>
        <w:p w14:paraId="624A9B7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35009-e415-4d39-a178-3c4f6079611c" xsi:nil="true"/>
    <lcf76f155ced4ddcb4097134ff3c332f xmlns="49a078b7-1222-4028-be96-ff43a19aad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E027B5C8AC74EA7247C3BE3B89FA6" ma:contentTypeVersion="9" ma:contentTypeDescription="Create a new document." ma:contentTypeScope="" ma:versionID="d1fe9849f8b3406fd178d2373ce8974d">
  <xsd:schema xmlns:xsd="http://www.w3.org/2001/XMLSchema" xmlns:xs="http://www.w3.org/2001/XMLSchema" xmlns:p="http://schemas.microsoft.com/office/2006/metadata/properties" xmlns:ns2="49a078b7-1222-4028-be96-ff43a19aadd6" xmlns:ns3="ba835009-e415-4d39-a178-3c4f6079611c" targetNamespace="http://schemas.microsoft.com/office/2006/metadata/properties" ma:root="true" ma:fieldsID="8dbe76d403d0b626f739453759efe12a" ns2:_="" ns3:_="">
    <xsd:import namespace="49a078b7-1222-4028-be96-ff43a19aadd6"/>
    <xsd:import namespace="ba835009-e415-4d39-a178-3c4f60796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78b7-1222-4028-be96-ff43a19aa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59e8e7e-edea-4b43-816d-46d3bc7b3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35009-e415-4d39-a178-3c4f607961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36b47d-d879-49c4-8bfd-12a370c56a26}" ma:internalName="TaxCatchAll" ma:showField="CatchAllData" ma:web="ba835009-e415-4d39-a178-3c4f60796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A75B-29D8-4D6D-A7A2-3585ED64E38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a835009-e415-4d39-a178-3c4f6079611c"/>
    <ds:schemaRef ds:uri="49a078b7-1222-4028-be96-ff43a19aadd6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733960-1C5B-45EB-94F2-6B244066A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86393-B38D-4024-BB5A-B06748BCD9B9}"/>
</file>

<file path=customXml/itemProps4.xml><?xml version="1.0" encoding="utf-8"?>
<ds:datastoreItem xmlns:ds="http://schemas.openxmlformats.org/officeDocument/2006/customXml" ds:itemID="{B1D166F8-E70D-4087-A0E0-7931045095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Collège de Rosemont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PV réunion du comité exécutif de l’APPRCQ</dc:title>
  <dc:subject/>
  <dc:creator>Sébastien Adam</dc:creator>
  <keywords/>
  <dc:description/>
  <lastModifiedBy>Chantale Tremblay</lastModifiedBy>
  <revision>15</revision>
  <lastPrinted>2022-01-13T21:22:00.0000000Z</lastPrinted>
  <dcterms:created xsi:type="dcterms:W3CDTF">2022-01-13T15:46:00.0000000Z</dcterms:created>
  <dcterms:modified xsi:type="dcterms:W3CDTF">2023-01-10T22:57:10.8017843Z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0x01010092CE027B5C8AC74EA7247C3BE3B89FA6</vt:lpwstr>
  </property>
  <property fmtid="{D5CDD505-2E9C-101B-9397-08002B2CF9AE}" pid="3" name="MediaServiceImageTags">
    <vt:lpwstr/>
  </property>
</Properties>
</file>